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31" w:rsidRDefault="000A4631" w:rsidP="000A4631">
      <w:pPr>
        <w:spacing w:after="0" w:line="240" w:lineRule="auto"/>
        <w:jc w:val="center"/>
        <w:rPr>
          <w:rFonts w:ascii="Arial" w:hAnsi="Arial" w:cs="Arial"/>
          <w:b/>
          <w:sz w:val="32"/>
          <w:szCs w:val="32"/>
        </w:rPr>
      </w:pPr>
    </w:p>
    <w:p w:rsidR="000A4631" w:rsidRDefault="000A4631" w:rsidP="000A4631">
      <w:pPr>
        <w:spacing w:after="0" w:line="240" w:lineRule="auto"/>
        <w:jc w:val="center"/>
        <w:rPr>
          <w:rFonts w:ascii="Arial" w:hAnsi="Arial" w:cs="Arial"/>
          <w:b/>
          <w:sz w:val="32"/>
          <w:szCs w:val="32"/>
        </w:rPr>
      </w:pPr>
      <w:r w:rsidRPr="000A4631">
        <w:rPr>
          <w:rFonts w:ascii="Arial" w:hAnsi="Arial" w:cs="Arial"/>
          <w:b/>
          <w:sz w:val="32"/>
          <w:szCs w:val="32"/>
        </w:rPr>
        <w:t>CONSOLIDATED BUSINESS GRANT</w:t>
      </w:r>
      <w:r w:rsidR="00867136">
        <w:rPr>
          <w:rFonts w:ascii="Arial" w:hAnsi="Arial" w:cs="Arial"/>
          <w:b/>
          <w:sz w:val="32"/>
          <w:szCs w:val="32"/>
        </w:rPr>
        <w:t>S</w:t>
      </w:r>
    </w:p>
    <w:p w:rsidR="000A4631" w:rsidRPr="006C38DC" w:rsidRDefault="000A4631" w:rsidP="000A4631">
      <w:pPr>
        <w:spacing w:after="0" w:line="240" w:lineRule="auto"/>
        <w:rPr>
          <w:rFonts w:ascii="Arial" w:hAnsi="Arial" w:cs="Arial"/>
        </w:rPr>
      </w:pPr>
    </w:p>
    <w:p w:rsidR="000A4631" w:rsidRPr="006C38DC" w:rsidRDefault="000A4631" w:rsidP="000A4631">
      <w:pPr>
        <w:spacing w:after="0" w:line="240" w:lineRule="auto"/>
        <w:rPr>
          <w:rFonts w:ascii="Arial" w:hAnsi="Arial" w:cs="Arial"/>
        </w:rPr>
      </w:pPr>
    </w:p>
    <w:p w:rsidR="000A4631" w:rsidRPr="00867136" w:rsidRDefault="000A4631" w:rsidP="000A4631">
      <w:pPr>
        <w:spacing w:after="0" w:line="240" w:lineRule="auto"/>
        <w:rPr>
          <w:rFonts w:ascii="Arial" w:hAnsi="Arial" w:cs="Arial"/>
          <w:sz w:val="20"/>
        </w:rPr>
      </w:pPr>
      <w:r w:rsidRPr="00867136">
        <w:rPr>
          <w:rFonts w:ascii="Arial" w:hAnsi="Arial" w:cs="Arial"/>
          <w:sz w:val="20"/>
        </w:rPr>
        <w:t>The Tennessee Department of Labor and Workforce Development administers various programs to train, promote, and retain skilled employees across the State.  LWDA 1 received $230,000 in a Consolidated Business Grant.  This program is designed to help businesses provide the necessary skills to their employees to help them compete in the current economic environment.  All grant projects shall be performance based with specific measurable performance outcomes including:</w:t>
      </w:r>
    </w:p>
    <w:p w:rsidR="000A4631" w:rsidRPr="00867136" w:rsidRDefault="000A4631" w:rsidP="000A4631">
      <w:pPr>
        <w:pStyle w:val="ListParagraph"/>
        <w:numPr>
          <w:ilvl w:val="0"/>
          <w:numId w:val="4"/>
        </w:numPr>
        <w:spacing w:after="0" w:line="240" w:lineRule="auto"/>
        <w:ind w:left="360"/>
        <w:rPr>
          <w:rFonts w:ascii="Arial" w:hAnsi="Arial" w:cs="Arial"/>
          <w:sz w:val="20"/>
        </w:rPr>
      </w:pPr>
      <w:r w:rsidRPr="00867136">
        <w:rPr>
          <w:rFonts w:ascii="Arial" w:hAnsi="Arial" w:cs="Arial"/>
          <w:sz w:val="20"/>
        </w:rPr>
        <w:t>Completion of the training project</w:t>
      </w:r>
    </w:p>
    <w:p w:rsidR="00BA0B09" w:rsidRPr="00867136" w:rsidRDefault="000A4631" w:rsidP="000A4631">
      <w:pPr>
        <w:pStyle w:val="ListParagraph"/>
        <w:numPr>
          <w:ilvl w:val="0"/>
          <w:numId w:val="4"/>
        </w:numPr>
        <w:spacing w:after="0" w:line="240" w:lineRule="auto"/>
        <w:ind w:left="360"/>
        <w:rPr>
          <w:rFonts w:ascii="Arial" w:hAnsi="Arial" w:cs="Arial"/>
          <w:sz w:val="20"/>
        </w:rPr>
      </w:pPr>
      <w:r w:rsidRPr="00867136">
        <w:rPr>
          <w:rFonts w:ascii="Arial" w:hAnsi="Arial" w:cs="Arial"/>
          <w:sz w:val="20"/>
        </w:rPr>
        <w:t>Number of employees trained</w:t>
      </w:r>
    </w:p>
    <w:p w:rsidR="000A4631" w:rsidRPr="00867136" w:rsidRDefault="000A4631" w:rsidP="000A4631">
      <w:pPr>
        <w:pStyle w:val="ListParagraph"/>
        <w:numPr>
          <w:ilvl w:val="0"/>
          <w:numId w:val="4"/>
        </w:numPr>
        <w:spacing w:after="0" w:line="240" w:lineRule="auto"/>
        <w:ind w:left="360"/>
        <w:rPr>
          <w:rFonts w:ascii="Arial" w:hAnsi="Arial" w:cs="Arial"/>
          <w:sz w:val="20"/>
        </w:rPr>
      </w:pPr>
      <w:r w:rsidRPr="00867136">
        <w:rPr>
          <w:rFonts w:ascii="Arial" w:hAnsi="Arial" w:cs="Arial"/>
          <w:sz w:val="20"/>
        </w:rPr>
        <w:t>Beginning and ending wages of trainees</w:t>
      </w:r>
    </w:p>
    <w:p w:rsidR="000A4631" w:rsidRPr="00867136" w:rsidRDefault="000A4631" w:rsidP="000A4631">
      <w:pPr>
        <w:pStyle w:val="ListParagraph"/>
        <w:numPr>
          <w:ilvl w:val="0"/>
          <w:numId w:val="4"/>
        </w:numPr>
        <w:spacing w:after="0" w:line="240" w:lineRule="auto"/>
        <w:ind w:left="360"/>
        <w:rPr>
          <w:rFonts w:ascii="Arial" w:hAnsi="Arial" w:cs="Arial"/>
          <w:sz w:val="20"/>
        </w:rPr>
      </w:pPr>
      <w:r w:rsidRPr="00867136">
        <w:rPr>
          <w:rFonts w:ascii="Arial" w:hAnsi="Arial" w:cs="Arial"/>
          <w:sz w:val="20"/>
        </w:rPr>
        <w:t>Customer satisfaction</w:t>
      </w:r>
    </w:p>
    <w:p w:rsidR="000A4631" w:rsidRPr="00867136" w:rsidRDefault="000A4631" w:rsidP="000A4631">
      <w:pPr>
        <w:spacing w:after="0" w:line="240" w:lineRule="auto"/>
        <w:rPr>
          <w:rFonts w:ascii="Arial" w:hAnsi="Arial" w:cs="Arial"/>
          <w:sz w:val="20"/>
        </w:rPr>
      </w:pPr>
    </w:p>
    <w:p w:rsidR="000A4631" w:rsidRPr="00867136" w:rsidRDefault="000A4631" w:rsidP="000A4631">
      <w:pPr>
        <w:pStyle w:val="Default"/>
        <w:rPr>
          <w:rFonts w:ascii="Arial" w:hAnsi="Arial" w:cs="Arial"/>
          <w:color w:val="auto"/>
          <w:sz w:val="20"/>
          <w:szCs w:val="22"/>
        </w:rPr>
      </w:pPr>
      <w:r w:rsidRPr="00867136">
        <w:rPr>
          <w:rFonts w:ascii="Arial" w:hAnsi="Arial" w:cs="Arial"/>
          <w:b/>
          <w:bCs/>
          <w:color w:val="auto"/>
          <w:sz w:val="20"/>
          <w:szCs w:val="22"/>
        </w:rPr>
        <w:t xml:space="preserve">Apprenticeship Training Grant </w:t>
      </w:r>
    </w:p>
    <w:p w:rsidR="000A4631" w:rsidRPr="00867136" w:rsidRDefault="000A4631" w:rsidP="000A4631">
      <w:pPr>
        <w:pStyle w:val="Default"/>
        <w:jc w:val="both"/>
        <w:rPr>
          <w:rFonts w:ascii="Arial" w:hAnsi="Arial" w:cs="Arial"/>
          <w:color w:val="auto"/>
          <w:sz w:val="20"/>
          <w:szCs w:val="22"/>
        </w:rPr>
      </w:pPr>
      <w:r w:rsidRPr="00867136">
        <w:rPr>
          <w:rFonts w:ascii="Arial" w:hAnsi="Arial" w:cs="Arial"/>
          <w:color w:val="auto"/>
          <w:sz w:val="20"/>
          <w:szCs w:val="22"/>
        </w:rPr>
        <w:t>The Apprenticeship Training Grant (</w:t>
      </w:r>
      <w:proofErr w:type="spellStart"/>
      <w:r w:rsidRPr="00867136">
        <w:rPr>
          <w:rFonts w:ascii="Arial" w:hAnsi="Arial" w:cs="Arial"/>
          <w:color w:val="auto"/>
          <w:sz w:val="20"/>
          <w:szCs w:val="22"/>
        </w:rPr>
        <w:t>ATG</w:t>
      </w:r>
      <w:proofErr w:type="spellEnd"/>
      <w:r w:rsidRPr="00867136">
        <w:rPr>
          <w:rFonts w:ascii="Arial" w:hAnsi="Arial" w:cs="Arial"/>
          <w:color w:val="auto"/>
          <w:sz w:val="20"/>
          <w:szCs w:val="22"/>
        </w:rPr>
        <w:t xml:space="preserve">) </w:t>
      </w:r>
      <w:r w:rsidR="006C38DC" w:rsidRPr="00867136">
        <w:rPr>
          <w:rFonts w:ascii="Arial" w:hAnsi="Arial" w:cs="Arial"/>
          <w:color w:val="auto"/>
          <w:sz w:val="20"/>
          <w:szCs w:val="22"/>
        </w:rPr>
        <w:t>may be</w:t>
      </w:r>
      <w:r w:rsidRPr="00867136">
        <w:rPr>
          <w:rFonts w:ascii="Arial" w:hAnsi="Arial" w:cs="Arial"/>
          <w:color w:val="auto"/>
          <w:sz w:val="20"/>
          <w:szCs w:val="22"/>
        </w:rPr>
        <w:t xml:space="preserve"> given to any Tennessee employer interested in starting an apprenticeship program, or to those already authorized as a Registered Apprenticeship Program by the US Department of Labor. </w:t>
      </w:r>
    </w:p>
    <w:p w:rsidR="000A4631" w:rsidRPr="00867136" w:rsidRDefault="000A4631" w:rsidP="000A4631">
      <w:pPr>
        <w:pStyle w:val="Default"/>
        <w:jc w:val="both"/>
        <w:rPr>
          <w:rFonts w:ascii="Arial" w:hAnsi="Arial" w:cs="Arial"/>
          <w:color w:val="auto"/>
          <w:sz w:val="20"/>
          <w:szCs w:val="22"/>
        </w:rPr>
      </w:pPr>
    </w:p>
    <w:p w:rsidR="000A4631" w:rsidRPr="00867136" w:rsidRDefault="000A4631" w:rsidP="000A4631">
      <w:pPr>
        <w:spacing w:after="0" w:line="240" w:lineRule="auto"/>
        <w:rPr>
          <w:rFonts w:ascii="Arial" w:eastAsia="Times New Roman" w:hAnsi="Arial" w:cs="Arial"/>
          <w:sz w:val="20"/>
          <w:lang w:val="en"/>
        </w:rPr>
      </w:pPr>
      <w:r w:rsidRPr="00867136">
        <w:rPr>
          <w:rFonts w:ascii="Arial" w:eastAsia="Times New Roman" w:hAnsi="Arial" w:cs="Arial"/>
          <w:sz w:val="20"/>
          <w:lang w:val="en"/>
        </w:rPr>
        <w:t>The training grant will assist companies or organizations that support and implement the following opportunities: </w:t>
      </w:r>
    </w:p>
    <w:p w:rsidR="000A4631" w:rsidRPr="00867136" w:rsidRDefault="000A4631" w:rsidP="000A4631">
      <w:pPr>
        <w:numPr>
          <w:ilvl w:val="0"/>
          <w:numId w:val="2"/>
        </w:numPr>
        <w:spacing w:after="0" w:line="240" w:lineRule="auto"/>
        <w:ind w:left="360"/>
        <w:rPr>
          <w:rFonts w:ascii="Arial" w:eastAsia="Times New Roman" w:hAnsi="Arial" w:cs="Arial"/>
          <w:sz w:val="20"/>
          <w:lang w:val="en"/>
        </w:rPr>
      </w:pPr>
      <w:r w:rsidRPr="00867136">
        <w:rPr>
          <w:rFonts w:ascii="Arial" w:eastAsia="Times New Roman" w:hAnsi="Arial" w:cs="Arial"/>
          <w:sz w:val="20"/>
          <w:lang w:val="en"/>
        </w:rPr>
        <w:t>On-the-Job Training (OJT) assistance for eligible dislocated workers entering an apprenticeship program as a new hire, and/or </w:t>
      </w:r>
    </w:p>
    <w:p w:rsidR="000A4631" w:rsidRPr="00867136" w:rsidRDefault="000A4631" w:rsidP="000A4631">
      <w:pPr>
        <w:numPr>
          <w:ilvl w:val="0"/>
          <w:numId w:val="2"/>
        </w:numPr>
        <w:spacing w:after="0" w:line="240" w:lineRule="auto"/>
        <w:ind w:left="360"/>
        <w:rPr>
          <w:rFonts w:ascii="Arial" w:eastAsia="Times New Roman" w:hAnsi="Arial" w:cs="Arial"/>
          <w:sz w:val="20"/>
          <w:lang w:val="en"/>
        </w:rPr>
      </w:pPr>
      <w:r w:rsidRPr="00867136">
        <w:rPr>
          <w:rFonts w:ascii="Arial" w:eastAsia="Times New Roman" w:hAnsi="Arial" w:cs="Arial"/>
          <w:sz w:val="20"/>
          <w:lang w:val="en"/>
        </w:rPr>
        <w:t>Provide assistance for classroom training to existing first or second-year apprentices, or </w:t>
      </w:r>
    </w:p>
    <w:p w:rsidR="000A4631" w:rsidRPr="00867136" w:rsidRDefault="000A4631" w:rsidP="000A4631">
      <w:pPr>
        <w:numPr>
          <w:ilvl w:val="0"/>
          <w:numId w:val="2"/>
        </w:numPr>
        <w:spacing w:after="0" w:line="240" w:lineRule="auto"/>
        <w:ind w:left="360"/>
        <w:rPr>
          <w:rFonts w:ascii="Arial" w:eastAsia="Times New Roman" w:hAnsi="Arial" w:cs="Arial"/>
          <w:sz w:val="20"/>
          <w:lang w:val="en"/>
        </w:rPr>
      </w:pPr>
      <w:r w:rsidRPr="00867136">
        <w:rPr>
          <w:rFonts w:ascii="Arial" w:eastAsia="Times New Roman" w:hAnsi="Arial" w:cs="Arial"/>
          <w:sz w:val="20"/>
          <w:lang w:val="en"/>
        </w:rPr>
        <w:t>Provides assistance for classroom training to participants in a pre-apprenticeship program. </w:t>
      </w:r>
    </w:p>
    <w:p w:rsidR="000A4631" w:rsidRPr="00867136" w:rsidRDefault="000A4631" w:rsidP="000A4631">
      <w:pPr>
        <w:pStyle w:val="Default"/>
        <w:jc w:val="both"/>
        <w:rPr>
          <w:rFonts w:ascii="Arial" w:hAnsi="Arial" w:cs="Arial"/>
          <w:color w:val="auto"/>
          <w:sz w:val="20"/>
          <w:szCs w:val="22"/>
        </w:rPr>
      </w:pPr>
    </w:p>
    <w:p w:rsidR="000A4631" w:rsidRPr="00867136" w:rsidRDefault="000A4631" w:rsidP="000A4631">
      <w:pPr>
        <w:pStyle w:val="Default"/>
        <w:rPr>
          <w:rFonts w:ascii="Arial" w:hAnsi="Arial" w:cs="Arial"/>
          <w:color w:val="auto"/>
          <w:sz w:val="20"/>
          <w:szCs w:val="22"/>
        </w:rPr>
      </w:pPr>
      <w:r w:rsidRPr="00867136">
        <w:rPr>
          <w:rFonts w:ascii="Arial" w:hAnsi="Arial" w:cs="Arial"/>
          <w:b/>
          <w:bCs/>
          <w:color w:val="auto"/>
          <w:sz w:val="20"/>
          <w:szCs w:val="22"/>
        </w:rPr>
        <w:t xml:space="preserve">Incumbent Worker Training Grant </w:t>
      </w:r>
    </w:p>
    <w:p w:rsidR="000A4631" w:rsidRPr="00867136" w:rsidRDefault="000A4631" w:rsidP="000A4631">
      <w:pPr>
        <w:pStyle w:val="Default"/>
        <w:jc w:val="both"/>
        <w:rPr>
          <w:rFonts w:ascii="Arial" w:hAnsi="Arial" w:cs="Arial"/>
          <w:color w:val="auto"/>
          <w:sz w:val="20"/>
          <w:szCs w:val="22"/>
        </w:rPr>
      </w:pPr>
      <w:r w:rsidRPr="00867136">
        <w:rPr>
          <w:rFonts w:ascii="Arial" w:hAnsi="Arial" w:cs="Arial"/>
          <w:color w:val="auto"/>
          <w:sz w:val="20"/>
          <w:szCs w:val="22"/>
        </w:rPr>
        <w:t xml:space="preserve">The Incumbent Worker Training Grant (IWT) is a competitive grant intended to upgrade the skills of existing full-time employees through continued education. This program incentivizes retention of current workers who will become more knowledgeable and productive through skills attainment. </w:t>
      </w:r>
    </w:p>
    <w:p w:rsidR="000A4631" w:rsidRPr="00867136" w:rsidRDefault="000A4631" w:rsidP="000A4631">
      <w:pPr>
        <w:pStyle w:val="Default"/>
        <w:jc w:val="both"/>
        <w:rPr>
          <w:rFonts w:ascii="Arial" w:hAnsi="Arial" w:cs="Arial"/>
          <w:color w:val="auto"/>
          <w:sz w:val="20"/>
          <w:szCs w:val="22"/>
        </w:rPr>
      </w:pPr>
    </w:p>
    <w:p w:rsidR="000A4631" w:rsidRPr="00867136" w:rsidRDefault="000A4631" w:rsidP="000A4631">
      <w:pPr>
        <w:spacing w:after="0" w:line="240" w:lineRule="auto"/>
        <w:outlineLvl w:val="1"/>
        <w:rPr>
          <w:rFonts w:ascii="Arial" w:eastAsia="Times New Roman" w:hAnsi="Arial" w:cs="Arial"/>
          <w:bCs/>
          <w:color w:val="131E29"/>
          <w:sz w:val="20"/>
          <w:lang w:val="en"/>
        </w:rPr>
      </w:pPr>
      <w:r w:rsidRPr="00867136">
        <w:rPr>
          <w:rFonts w:ascii="Arial" w:eastAsia="Times New Roman" w:hAnsi="Arial" w:cs="Arial"/>
          <w:bCs/>
          <w:color w:val="131E29"/>
          <w:sz w:val="20"/>
          <w:lang w:val="en"/>
        </w:rPr>
        <w:t>Qualifying Businesses</w:t>
      </w:r>
    </w:p>
    <w:p w:rsidR="000A4631" w:rsidRPr="00867136" w:rsidRDefault="000A4631" w:rsidP="000A4631">
      <w:pPr>
        <w:numPr>
          <w:ilvl w:val="0"/>
          <w:numId w:val="3"/>
        </w:numPr>
        <w:spacing w:after="0" w:line="240" w:lineRule="auto"/>
        <w:ind w:left="360"/>
        <w:rPr>
          <w:rFonts w:ascii="Arial" w:eastAsia="Times New Roman" w:hAnsi="Arial" w:cs="Arial"/>
          <w:color w:val="131E29"/>
          <w:sz w:val="20"/>
          <w:lang w:val="en"/>
        </w:rPr>
      </w:pPr>
      <w:r w:rsidRPr="00867136">
        <w:rPr>
          <w:rFonts w:ascii="Arial" w:eastAsia="Times New Roman" w:hAnsi="Arial" w:cs="Arial"/>
          <w:color w:val="131E29"/>
          <w:sz w:val="20"/>
          <w:lang w:val="en"/>
        </w:rPr>
        <w:t>Grantee must be a classified as a Tennessee for-profit business (or a not-for-profit business in health care)</w:t>
      </w:r>
    </w:p>
    <w:p w:rsidR="000A4631" w:rsidRPr="00867136" w:rsidRDefault="000A4631" w:rsidP="000A4631">
      <w:pPr>
        <w:numPr>
          <w:ilvl w:val="0"/>
          <w:numId w:val="3"/>
        </w:numPr>
        <w:spacing w:after="0" w:line="240" w:lineRule="auto"/>
        <w:ind w:left="360"/>
        <w:rPr>
          <w:rFonts w:ascii="Arial" w:eastAsia="Times New Roman" w:hAnsi="Arial" w:cs="Arial"/>
          <w:color w:val="131E29"/>
          <w:sz w:val="20"/>
          <w:lang w:val="en"/>
        </w:rPr>
      </w:pPr>
      <w:r w:rsidRPr="00867136">
        <w:rPr>
          <w:rFonts w:ascii="Arial" w:eastAsia="Times New Roman" w:hAnsi="Arial" w:cs="Arial"/>
          <w:color w:val="131E29"/>
          <w:sz w:val="20"/>
          <w:lang w:val="en"/>
        </w:rPr>
        <w:t>Businesses in operation at least one year</w:t>
      </w:r>
    </w:p>
    <w:p w:rsidR="000A4631" w:rsidRPr="00867136" w:rsidRDefault="000A4631" w:rsidP="000A4631">
      <w:pPr>
        <w:numPr>
          <w:ilvl w:val="0"/>
          <w:numId w:val="3"/>
        </w:numPr>
        <w:spacing w:after="0" w:line="240" w:lineRule="auto"/>
        <w:ind w:left="360"/>
        <w:rPr>
          <w:rFonts w:ascii="Arial" w:eastAsia="Times New Roman" w:hAnsi="Arial" w:cs="Arial"/>
          <w:color w:val="131E29"/>
          <w:sz w:val="20"/>
          <w:lang w:val="en"/>
        </w:rPr>
      </w:pPr>
      <w:r w:rsidRPr="00867136">
        <w:rPr>
          <w:rFonts w:ascii="Arial" w:eastAsia="Times New Roman" w:hAnsi="Arial" w:cs="Arial"/>
          <w:color w:val="131E29"/>
          <w:sz w:val="20"/>
          <w:lang w:val="en"/>
        </w:rPr>
        <w:t>Businesses which employ at least five full-time employees</w:t>
      </w:r>
    </w:p>
    <w:p w:rsidR="000A4631" w:rsidRPr="00867136" w:rsidRDefault="000A4631" w:rsidP="000A4631">
      <w:pPr>
        <w:numPr>
          <w:ilvl w:val="0"/>
          <w:numId w:val="3"/>
        </w:numPr>
        <w:spacing w:after="0" w:line="240" w:lineRule="auto"/>
        <w:ind w:left="360"/>
        <w:rPr>
          <w:rFonts w:ascii="Arial" w:eastAsia="Times New Roman" w:hAnsi="Arial" w:cs="Arial"/>
          <w:color w:val="131E29"/>
          <w:sz w:val="20"/>
          <w:lang w:val="en"/>
        </w:rPr>
      </w:pPr>
      <w:r w:rsidRPr="00867136">
        <w:rPr>
          <w:rFonts w:ascii="Arial" w:eastAsia="Times New Roman" w:hAnsi="Arial" w:cs="Arial"/>
          <w:color w:val="131E29"/>
          <w:sz w:val="20"/>
          <w:lang w:val="en"/>
        </w:rPr>
        <w:t>Businesses current on all local, state, and federal tax obligations</w:t>
      </w:r>
    </w:p>
    <w:p w:rsidR="000A4631" w:rsidRPr="00867136" w:rsidRDefault="000A4631" w:rsidP="000A4631">
      <w:pPr>
        <w:numPr>
          <w:ilvl w:val="0"/>
          <w:numId w:val="3"/>
        </w:numPr>
        <w:spacing w:after="0" w:line="240" w:lineRule="auto"/>
        <w:ind w:left="360"/>
        <w:rPr>
          <w:rFonts w:ascii="Arial" w:eastAsia="Times New Roman" w:hAnsi="Arial" w:cs="Arial"/>
          <w:color w:val="131E29"/>
          <w:sz w:val="20"/>
          <w:lang w:val="en"/>
        </w:rPr>
      </w:pPr>
      <w:r w:rsidRPr="00867136">
        <w:rPr>
          <w:rFonts w:ascii="Arial" w:eastAsia="Times New Roman" w:hAnsi="Arial" w:cs="Arial"/>
          <w:color w:val="131E29"/>
          <w:sz w:val="20"/>
          <w:lang w:val="en"/>
        </w:rPr>
        <w:t>Businesses not currently or recently experiencing, nor expecting to experience, a bankruptcy – all businesses must be a financially viable</w:t>
      </w:r>
    </w:p>
    <w:p w:rsidR="000A4631" w:rsidRPr="00867136" w:rsidRDefault="000A4631" w:rsidP="000A4631">
      <w:pPr>
        <w:numPr>
          <w:ilvl w:val="0"/>
          <w:numId w:val="3"/>
        </w:numPr>
        <w:spacing w:after="0" w:line="240" w:lineRule="auto"/>
        <w:ind w:left="360"/>
        <w:rPr>
          <w:rFonts w:ascii="Arial" w:eastAsia="Times New Roman" w:hAnsi="Arial" w:cs="Arial"/>
          <w:color w:val="131E29"/>
          <w:sz w:val="20"/>
          <w:lang w:val="en"/>
        </w:rPr>
      </w:pPr>
      <w:r w:rsidRPr="00867136">
        <w:rPr>
          <w:rFonts w:ascii="Arial" w:eastAsia="Times New Roman" w:hAnsi="Arial" w:cs="Arial"/>
          <w:color w:val="131E29"/>
          <w:sz w:val="20"/>
          <w:lang w:val="en"/>
        </w:rPr>
        <w:t>Businesses must not appear on any federal suspensions or debarment list</w:t>
      </w:r>
    </w:p>
    <w:p w:rsidR="000A4631" w:rsidRPr="00867136" w:rsidRDefault="000A4631" w:rsidP="000A4631">
      <w:pPr>
        <w:pStyle w:val="Default"/>
        <w:jc w:val="both"/>
        <w:rPr>
          <w:rFonts w:ascii="Arial" w:hAnsi="Arial" w:cs="Arial"/>
          <w:b/>
          <w:bCs/>
          <w:color w:val="auto"/>
          <w:sz w:val="20"/>
          <w:szCs w:val="22"/>
        </w:rPr>
      </w:pPr>
    </w:p>
    <w:p w:rsidR="000A4631" w:rsidRPr="00867136" w:rsidRDefault="000A4631" w:rsidP="000A4631">
      <w:pPr>
        <w:pStyle w:val="Default"/>
        <w:jc w:val="both"/>
        <w:rPr>
          <w:rFonts w:ascii="Arial" w:hAnsi="Arial" w:cs="Arial"/>
          <w:color w:val="auto"/>
          <w:sz w:val="20"/>
          <w:szCs w:val="22"/>
        </w:rPr>
      </w:pPr>
      <w:r w:rsidRPr="00867136">
        <w:rPr>
          <w:rFonts w:ascii="Arial" w:hAnsi="Arial" w:cs="Arial"/>
          <w:b/>
          <w:bCs/>
          <w:color w:val="auto"/>
          <w:sz w:val="20"/>
          <w:szCs w:val="22"/>
        </w:rPr>
        <w:t xml:space="preserve">On-the-Job Training Grant </w:t>
      </w:r>
    </w:p>
    <w:p w:rsidR="000A4631" w:rsidRPr="00867136" w:rsidRDefault="000A4631" w:rsidP="000A4631">
      <w:pPr>
        <w:pStyle w:val="Default"/>
        <w:jc w:val="both"/>
        <w:rPr>
          <w:rFonts w:ascii="Arial" w:hAnsi="Arial" w:cs="Arial"/>
          <w:color w:val="auto"/>
          <w:sz w:val="20"/>
          <w:szCs w:val="22"/>
        </w:rPr>
      </w:pPr>
      <w:r w:rsidRPr="00867136">
        <w:rPr>
          <w:rFonts w:ascii="Arial" w:eastAsia="Times New Roman" w:hAnsi="Arial" w:cs="Arial"/>
          <w:color w:val="131E29"/>
          <w:sz w:val="20"/>
          <w:szCs w:val="22"/>
          <w:lang w:val="en"/>
        </w:rPr>
        <w:t xml:space="preserve">When an employer identifies the </w:t>
      </w:r>
      <w:r w:rsidR="00867136" w:rsidRPr="00867136">
        <w:rPr>
          <w:rFonts w:ascii="Arial" w:eastAsia="Times New Roman" w:hAnsi="Arial" w:cs="Arial"/>
          <w:color w:val="131E29"/>
          <w:sz w:val="20"/>
          <w:szCs w:val="22"/>
          <w:lang w:val="en"/>
        </w:rPr>
        <w:t>need to fill a vacant position, t</w:t>
      </w:r>
      <w:r w:rsidRPr="00867136">
        <w:rPr>
          <w:rFonts w:ascii="Arial" w:eastAsia="Times New Roman" w:hAnsi="Arial" w:cs="Arial"/>
          <w:color w:val="131E29"/>
          <w:sz w:val="20"/>
          <w:szCs w:val="22"/>
          <w:lang w:val="en"/>
        </w:rPr>
        <w:t>hey often have a choice of hiring a skilled worker or a worker who needs to have additional training. If the employer is willing to hire an individual who has no prior</w:t>
      </w:r>
      <w:r w:rsidR="00867136" w:rsidRPr="00867136">
        <w:rPr>
          <w:rFonts w:ascii="Arial" w:eastAsia="Times New Roman" w:hAnsi="Arial" w:cs="Arial"/>
          <w:color w:val="131E29"/>
          <w:sz w:val="20"/>
          <w:szCs w:val="22"/>
          <w:lang w:val="en"/>
        </w:rPr>
        <w:t xml:space="preserve"> or limited</w:t>
      </w:r>
      <w:r w:rsidRPr="00867136">
        <w:rPr>
          <w:rFonts w:ascii="Arial" w:eastAsia="Times New Roman" w:hAnsi="Arial" w:cs="Arial"/>
          <w:color w:val="131E29"/>
          <w:sz w:val="20"/>
          <w:szCs w:val="22"/>
          <w:lang w:val="en"/>
        </w:rPr>
        <w:t xml:space="preserve"> experience in the vacant position, an on-the-job training contract may be developed with the Local Workforce Development Area. Under this agreement, the program can pay up to 50% of the trainee's wages during the specified training period.</w:t>
      </w:r>
      <w:r w:rsidRPr="00867136">
        <w:rPr>
          <w:rFonts w:ascii="Arial" w:hAnsi="Arial" w:cs="Arial"/>
          <w:color w:val="auto"/>
          <w:sz w:val="20"/>
          <w:szCs w:val="22"/>
        </w:rPr>
        <w:t xml:space="preserve">  To receive this grant the company agrees to continue </w:t>
      </w:r>
      <w:proofErr w:type="gramStart"/>
      <w:r w:rsidRPr="00867136">
        <w:rPr>
          <w:rFonts w:ascii="Arial" w:hAnsi="Arial" w:cs="Arial"/>
          <w:color w:val="auto"/>
          <w:sz w:val="20"/>
          <w:szCs w:val="22"/>
        </w:rPr>
        <w:t>to</w:t>
      </w:r>
      <w:proofErr w:type="gramEnd"/>
      <w:r w:rsidRPr="00867136">
        <w:rPr>
          <w:rFonts w:ascii="Arial" w:hAnsi="Arial" w:cs="Arial"/>
          <w:color w:val="auto"/>
          <w:sz w:val="20"/>
          <w:szCs w:val="22"/>
        </w:rPr>
        <w:t xml:space="preserve"> employ the trainee upon successful completion of the program. </w:t>
      </w:r>
    </w:p>
    <w:p w:rsidR="006C38DC" w:rsidRPr="00867136" w:rsidRDefault="006C38DC" w:rsidP="000A4631">
      <w:pPr>
        <w:pStyle w:val="Default"/>
        <w:jc w:val="both"/>
        <w:rPr>
          <w:rFonts w:ascii="Arial" w:hAnsi="Arial" w:cs="Arial"/>
          <w:color w:val="auto"/>
          <w:sz w:val="20"/>
          <w:szCs w:val="22"/>
        </w:rPr>
      </w:pPr>
    </w:p>
    <w:p w:rsidR="006C38DC" w:rsidRPr="00867136" w:rsidRDefault="006C38DC" w:rsidP="000A4631">
      <w:pPr>
        <w:pStyle w:val="Default"/>
        <w:jc w:val="both"/>
        <w:rPr>
          <w:rFonts w:ascii="Arial" w:hAnsi="Arial" w:cs="Arial"/>
          <w:color w:val="auto"/>
          <w:sz w:val="20"/>
          <w:szCs w:val="22"/>
        </w:rPr>
      </w:pPr>
    </w:p>
    <w:p w:rsidR="006C38DC" w:rsidRPr="00867136" w:rsidRDefault="006C38DC" w:rsidP="000A4631">
      <w:pPr>
        <w:pStyle w:val="Default"/>
        <w:jc w:val="both"/>
        <w:rPr>
          <w:rFonts w:ascii="Arial" w:hAnsi="Arial" w:cs="Arial"/>
          <w:b/>
          <w:color w:val="auto"/>
        </w:rPr>
      </w:pPr>
      <w:r w:rsidRPr="00867136">
        <w:rPr>
          <w:rFonts w:ascii="Arial" w:hAnsi="Arial" w:cs="Arial"/>
          <w:b/>
          <w:color w:val="auto"/>
        </w:rPr>
        <w:t>If interested in any of the above training programs you must submit a Pre-Application.  To submit a Pre-Application, go the link below:</w:t>
      </w:r>
    </w:p>
    <w:p w:rsidR="006C38DC" w:rsidRPr="00867136" w:rsidRDefault="006C38DC" w:rsidP="000A4631">
      <w:pPr>
        <w:pStyle w:val="Default"/>
        <w:jc w:val="both"/>
        <w:rPr>
          <w:rFonts w:ascii="Arial" w:hAnsi="Arial" w:cs="Arial"/>
          <w:b/>
          <w:color w:val="auto"/>
          <w:sz w:val="22"/>
          <w:szCs w:val="22"/>
        </w:rPr>
      </w:pPr>
    </w:p>
    <w:p w:rsidR="006C38DC" w:rsidRPr="00867136" w:rsidRDefault="00867136" w:rsidP="000A4631">
      <w:pPr>
        <w:pStyle w:val="Default"/>
        <w:jc w:val="both"/>
        <w:rPr>
          <w:rFonts w:ascii="Arial" w:hAnsi="Arial" w:cs="Arial"/>
          <w:b/>
          <w:color w:val="auto"/>
          <w:sz w:val="28"/>
          <w:szCs w:val="28"/>
        </w:rPr>
      </w:pPr>
      <w:hyperlink r:id="rId5" w:history="1">
        <w:r w:rsidR="006C38DC" w:rsidRPr="00867136">
          <w:rPr>
            <w:rStyle w:val="Hyperlink"/>
            <w:rFonts w:ascii="Arial" w:hAnsi="Arial" w:cs="Arial"/>
            <w:b/>
            <w:sz w:val="28"/>
            <w:szCs w:val="28"/>
          </w:rPr>
          <w:t>http://www.tn.gov/workforce/topic/grants-for-training</w:t>
        </w:r>
      </w:hyperlink>
    </w:p>
    <w:p w:rsidR="006C38DC" w:rsidRPr="00867136" w:rsidRDefault="006C38DC" w:rsidP="000A4631">
      <w:pPr>
        <w:pStyle w:val="Default"/>
        <w:jc w:val="both"/>
        <w:rPr>
          <w:rFonts w:ascii="Arial" w:hAnsi="Arial" w:cs="Arial"/>
          <w:b/>
          <w:color w:val="auto"/>
          <w:sz w:val="22"/>
          <w:szCs w:val="22"/>
        </w:rPr>
      </w:pPr>
    </w:p>
    <w:p w:rsidR="00867136" w:rsidRPr="00867136" w:rsidRDefault="00867136" w:rsidP="000A4631">
      <w:pPr>
        <w:pStyle w:val="Default"/>
        <w:jc w:val="both"/>
        <w:rPr>
          <w:rFonts w:ascii="Arial" w:hAnsi="Arial" w:cs="Arial"/>
          <w:b/>
          <w:color w:val="auto"/>
          <w:sz w:val="22"/>
          <w:szCs w:val="22"/>
        </w:rPr>
      </w:pPr>
      <w:proofErr w:type="gramStart"/>
      <w:r w:rsidRPr="00867136">
        <w:rPr>
          <w:rFonts w:ascii="Arial" w:hAnsi="Arial" w:cs="Arial"/>
          <w:b/>
          <w:color w:val="auto"/>
          <w:sz w:val="22"/>
          <w:szCs w:val="22"/>
        </w:rPr>
        <w:t>or</w:t>
      </w:r>
      <w:proofErr w:type="gramEnd"/>
      <w:r w:rsidRPr="00867136">
        <w:rPr>
          <w:rFonts w:ascii="Arial" w:hAnsi="Arial" w:cs="Arial"/>
          <w:b/>
          <w:color w:val="auto"/>
          <w:sz w:val="22"/>
          <w:szCs w:val="22"/>
        </w:rPr>
        <w:t xml:space="preserve"> contact</w:t>
      </w:r>
      <w:r w:rsidRPr="00867136">
        <w:rPr>
          <w:rFonts w:ascii="Arial" w:hAnsi="Arial" w:cs="Arial"/>
          <w:b/>
          <w:color w:val="auto"/>
          <w:sz w:val="22"/>
          <w:szCs w:val="22"/>
        </w:rPr>
        <w:tab/>
        <w:t>Tammy Sluder</w:t>
      </w:r>
    </w:p>
    <w:p w:rsidR="00867136" w:rsidRPr="00867136" w:rsidRDefault="00867136" w:rsidP="000A4631">
      <w:pPr>
        <w:pStyle w:val="Default"/>
        <w:jc w:val="both"/>
        <w:rPr>
          <w:rFonts w:ascii="Arial" w:hAnsi="Arial" w:cs="Arial"/>
          <w:b/>
          <w:color w:val="auto"/>
          <w:sz w:val="22"/>
          <w:szCs w:val="22"/>
        </w:rPr>
      </w:pPr>
      <w:r w:rsidRPr="00867136">
        <w:rPr>
          <w:rFonts w:ascii="Arial" w:hAnsi="Arial" w:cs="Arial"/>
          <w:b/>
          <w:color w:val="auto"/>
          <w:sz w:val="22"/>
          <w:szCs w:val="22"/>
        </w:rPr>
        <w:tab/>
      </w:r>
      <w:r w:rsidRPr="00867136">
        <w:rPr>
          <w:rFonts w:ascii="Arial" w:hAnsi="Arial" w:cs="Arial"/>
          <w:b/>
          <w:color w:val="auto"/>
          <w:sz w:val="22"/>
          <w:szCs w:val="22"/>
        </w:rPr>
        <w:tab/>
      </w:r>
      <w:proofErr w:type="spellStart"/>
      <w:r w:rsidRPr="00867136">
        <w:rPr>
          <w:rFonts w:ascii="Arial" w:hAnsi="Arial" w:cs="Arial"/>
          <w:b/>
          <w:color w:val="auto"/>
          <w:sz w:val="22"/>
          <w:szCs w:val="22"/>
        </w:rPr>
        <w:t>AB&amp;T</w:t>
      </w:r>
      <w:proofErr w:type="spellEnd"/>
    </w:p>
    <w:p w:rsidR="00867136" w:rsidRPr="00867136" w:rsidRDefault="00867136" w:rsidP="000A4631">
      <w:pPr>
        <w:pStyle w:val="Default"/>
        <w:jc w:val="both"/>
        <w:rPr>
          <w:rFonts w:ascii="Arial" w:hAnsi="Arial" w:cs="Arial"/>
          <w:b/>
          <w:color w:val="auto"/>
          <w:sz w:val="22"/>
          <w:szCs w:val="22"/>
        </w:rPr>
      </w:pPr>
      <w:r w:rsidRPr="00867136">
        <w:rPr>
          <w:rFonts w:ascii="Arial" w:hAnsi="Arial" w:cs="Arial"/>
          <w:b/>
          <w:color w:val="auto"/>
          <w:sz w:val="22"/>
          <w:szCs w:val="22"/>
        </w:rPr>
        <w:tab/>
      </w:r>
      <w:r w:rsidRPr="00867136">
        <w:rPr>
          <w:rFonts w:ascii="Arial" w:hAnsi="Arial" w:cs="Arial"/>
          <w:b/>
          <w:color w:val="auto"/>
          <w:sz w:val="22"/>
          <w:szCs w:val="22"/>
        </w:rPr>
        <w:tab/>
        <w:t>(423) 547-7515 ext. 131</w:t>
      </w:r>
    </w:p>
    <w:p w:rsidR="00867136" w:rsidRPr="00867136" w:rsidRDefault="00867136" w:rsidP="000A4631">
      <w:pPr>
        <w:pStyle w:val="Default"/>
        <w:jc w:val="both"/>
        <w:rPr>
          <w:rFonts w:ascii="Arial" w:hAnsi="Arial" w:cs="Arial"/>
          <w:b/>
          <w:color w:val="auto"/>
          <w:sz w:val="22"/>
          <w:szCs w:val="22"/>
        </w:rPr>
      </w:pPr>
      <w:r w:rsidRPr="00867136">
        <w:rPr>
          <w:rFonts w:ascii="Arial" w:hAnsi="Arial" w:cs="Arial"/>
          <w:b/>
          <w:color w:val="auto"/>
          <w:sz w:val="22"/>
          <w:szCs w:val="22"/>
        </w:rPr>
        <w:tab/>
      </w:r>
      <w:r w:rsidRPr="00867136">
        <w:rPr>
          <w:rFonts w:ascii="Arial" w:hAnsi="Arial" w:cs="Arial"/>
          <w:b/>
          <w:color w:val="auto"/>
          <w:sz w:val="22"/>
          <w:szCs w:val="22"/>
        </w:rPr>
        <w:tab/>
      </w:r>
      <w:hyperlink r:id="rId6" w:history="1">
        <w:r w:rsidRPr="00867136">
          <w:rPr>
            <w:rStyle w:val="Hyperlink"/>
            <w:rFonts w:ascii="Arial" w:hAnsi="Arial" w:cs="Arial"/>
            <w:b/>
            <w:sz w:val="22"/>
            <w:szCs w:val="22"/>
          </w:rPr>
          <w:t>tsluder@ab-t.org</w:t>
        </w:r>
      </w:hyperlink>
      <w:bookmarkStart w:id="0" w:name="_GoBack"/>
      <w:bookmarkEnd w:id="0"/>
    </w:p>
    <w:sectPr w:rsidR="00867136" w:rsidRPr="00867136" w:rsidSect="000A463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mianSlabSerifTypeface">
    <w:altName w:val="PermianSlabSerifTypefac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A36"/>
    <w:multiLevelType w:val="hybridMultilevel"/>
    <w:tmpl w:val="8CC00518"/>
    <w:lvl w:ilvl="0" w:tplc="E42CE7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41A8A"/>
    <w:multiLevelType w:val="multilevel"/>
    <w:tmpl w:val="A30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10D41"/>
    <w:multiLevelType w:val="hybridMultilevel"/>
    <w:tmpl w:val="2F8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01BFE"/>
    <w:multiLevelType w:val="hybridMultilevel"/>
    <w:tmpl w:val="3FF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6327C"/>
    <w:multiLevelType w:val="multilevel"/>
    <w:tmpl w:val="F1C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xNTC3MDIxtbA0szRU0lEKTi0uzszPAykwqgUALGhw6iwAAAA="/>
  </w:docVars>
  <w:rsids>
    <w:rsidRoot w:val="000A4631"/>
    <w:rsid w:val="000A4631"/>
    <w:rsid w:val="004B45B4"/>
    <w:rsid w:val="006C38DC"/>
    <w:rsid w:val="00867136"/>
    <w:rsid w:val="00BA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D1E01-D9BA-4FAD-A078-E7011759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631"/>
    <w:pPr>
      <w:autoSpaceDE w:val="0"/>
      <w:autoSpaceDN w:val="0"/>
      <w:adjustRightInd w:val="0"/>
      <w:spacing w:after="0" w:line="240" w:lineRule="auto"/>
    </w:pPr>
    <w:rPr>
      <w:rFonts w:ascii="PermianSlabSerifTypeface" w:hAnsi="PermianSlabSerifTypeface" w:cs="PermianSlabSerifTypeface"/>
      <w:color w:val="000000"/>
      <w:sz w:val="24"/>
      <w:szCs w:val="24"/>
    </w:rPr>
  </w:style>
  <w:style w:type="paragraph" w:styleId="BalloonText">
    <w:name w:val="Balloon Text"/>
    <w:basedOn w:val="Normal"/>
    <w:link w:val="BalloonTextChar"/>
    <w:uiPriority w:val="99"/>
    <w:semiHidden/>
    <w:unhideWhenUsed/>
    <w:rsid w:val="000A4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631"/>
    <w:rPr>
      <w:rFonts w:ascii="Segoe UI" w:hAnsi="Segoe UI" w:cs="Segoe UI"/>
      <w:sz w:val="18"/>
      <w:szCs w:val="18"/>
    </w:rPr>
  </w:style>
  <w:style w:type="paragraph" w:styleId="ListParagraph">
    <w:name w:val="List Paragraph"/>
    <w:basedOn w:val="Normal"/>
    <w:uiPriority w:val="34"/>
    <w:qFormat/>
    <w:rsid w:val="000A4631"/>
    <w:pPr>
      <w:ind w:left="720"/>
      <w:contextualSpacing/>
    </w:pPr>
  </w:style>
  <w:style w:type="character" w:styleId="Hyperlink">
    <w:name w:val="Hyperlink"/>
    <w:basedOn w:val="DefaultParagraphFont"/>
    <w:uiPriority w:val="99"/>
    <w:unhideWhenUsed/>
    <w:rsid w:val="006C3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luder@ab-t.org" TargetMode="External"/><Relationship Id="rId5" Type="http://schemas.openxmlformats.org/officeDocument/2006/relationships/hyperlink" Target="http://www.tn.gov/workforce/topic/grants-for-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Sluder</dc:creator>
  <cp:keywords/>
  <dc:description/>
  <cp:lastModifiedBy>Ginger Lyons</cp:lastModifiedBy>
  <cp:revision>3</cp:revision>
  <cp:lastPrinted>2017-07-13T20:50:00Z</cp:lastPrinted>
  <dcterms:created xsi:type="dcterms:W3CDTF">2017-11-01T19:47:00Z</dcterms:created>
  <dcterms:modified xsi:type="dcterms:W3CDTF">2017-11-06T13:21:00Z</dcterms:modified>
</cp:coreProperties>
</file>